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2E" w:rsidRDefault="00CE592E" w:rsidP="00CE592E">
      <w:pPr>
        <w:rPr>
          <w:sz w:val="24"/>
        </w:rPr>
      </w:pPr>
      <w:bookmarkStart w:id="0" w:name="_GoBack"/>
      <w:bookmarkEnd w:id="0"/>
      <w:r>
        <w:rPr>
          <w:sz w:val="24"/>
        </w:rPr>
        <w:t>HOMILIE</w:t>
      </w:r>
    </w:p>
    <w:p w:rsidR="00CE592E" w:rsidRDefault="00CE592E" w:rsidP="00CE592E">
      <w:pPr>
        <w:rPr>
          <w:b/>
          <w:sz w:val="48"/>
        </w:rPr>
      </w:pPr>
      <w:r>
        <w:rPr>
          <w:b/>
          <w:sz w:val="48"/>
        </w:rPr>
        <w:t>Een mens als gij</w:t>
      </w:r>
    </w:p>
    <w:p w:rsidR="00CE592E" w:rsidRDefault="00CE592E" w:rsidP="00CE592E">
      <w:pPr>
        <w:rPr>
          <w:sz w:val="24"/>
        </w:rPr>
      </w:pPr>
      <w:r>
        <w:rPr>
          <w:sz w:val="24"/>
        </w:rPr>
        <w:t>Exodus 22,20-26; Matteüs 22,34-40</w:t>
      </w:r>
    </w:p>
    <w:p w:rsidR="00CE592E" w:rsidRDefault="00CE592E" w:rsidP="00CE592E">
      <w:pPr>
        <w:rPr>
          <w:b/>
          <w:sz w:val="28"/>
        </w:rPr>
      </w:pPr>
      <w:r>
        <w:rPr>
          <w:b/>
          <w:sz w:val="28"/>
        </w:rPr>
        <w:t>29 oktober 2017</w:t>
      </w:r>
    </w:p>
    <w:p w:rsidR="00CE592E" w:rsidRDefault="00CE592E" w:rsidP="00CE592E">
      <w:pPr>
        <w:rPr>
          <w:sz w:val="24"/>
        </w:rPr>
      </w:pPr>
      <w:r w:rsidRPr="00CE592E">
        <w:rPr>
          <w:i/>
          <w:sz w:val="24"/>
        </w:rPr>
        <w:t>Pol Hendrix</w:t>
      </w:r>
    </w:p>
    <w:p w:rsidR="00CE592E" w:rsidRDefault="00CE592E" w:rsidP="00CE592E">
      <w:pPr>
        <w:rPr>
          <w:sz w:val="24"/>
        </w:rPr>
      </w:pPr>
    </w:p>
    <w:p w:rsidR="00F00CD4" w:rsidRDefault="00CE592E" w:rsidP="00CE592E">
      <w:pPr>
        <w:rPr>
          <w:sz w:val="24"/>
        </w:rPr>
      </w:pPr>
      <w:r>
        <w:rPr>
          <w:sz w:val="24"/>
        </w:rPr>
        <w:t>Wij</w:t>
      </w:r>
      <w:r w:rsidR="00B8168C">
        <w:rPr>
          <w:sz w:val="24"/>
        </w:rPr>
        <w:t xml:space="preserve"> hebben een probleem.</w:t>
      </w:r>
      <w:r w:rsidR="00C138D1">
        <w:rPr>
          <w:sz w:val="24"/>
        </w:rPr>
        <w:t xml:space="preserve">  Wij zijn nooit vreemdeling ge</w:t>
      </w:r>
      <w:r w:rsidR="00B8168C">
        <w:rPr>
          <w:sz w:val="24"/>
        </w:rPr>
        <w:t xml:space="preserve">weest in Egypte …  Ik verwijs nu naar die eerste zin uit de eerste lezing vandaag: </w:t>
      </w:r>
      <w:r w:rsidR="00C138D1">
        <w:rPr>
          <w:sz w:val="24"/>
        </w:rPr>
        <w:t>“</w:t>
      </w:r>
      <w:r w:rsidR="00B8168C">
        <w:rPr>
          <w:sz w:val="24"/>
        </w:rPr>
        <w:t>Gij moogt een vreemdeling niet slecht behandelen en hem het leven niet moeilijk maken, want gij hebt zelf als vreemdeling in Egypte gewoond</w:t>
      </w:r>
      <w:r w:rsidR="00C138D1">
        <w:rPr>
          <w:sz w:val="24"/>
        </w:rPr>
        <w:t>”</w:t>
      </w:r>
      <w:r w:rsidR="00B8168C">
        <w:rPr>
          <w:sz w:val="24"/>
        </w:rPr>
        <w:t xml:space="preserve"> </w:t>
      </w:r>
      <w:r w:rsidR="00B8168C">
        <w:rPr>
          <w:i/>
          <w:sz w:val="24"/>
        </w:rPr>
        <w:t>(Ex 22,20)</w:t>
      </w:r>
      <w:r w:rsidR="00B8168C">
        <w:rPr>
          <w:sz w:val="24"/>
        </w:rPr>
        <w:t xml:space="preserve">.  </w:t>
      </w:r>
    </w:p>
    <w:p w:rsidR="00C138D1" w:rsidRDefault="00C138D1" w:rsidP="00CE592E">
      <w:pPr>
        <w:rPr>
          <w:sz w:val="24"/>
        </w:rPr>
      </w:pPr>
    </w:p>
    <w:p w:rsidR="00F00CD4" w:rsidRDefault="00B8168C" w:rsidP="00CE592E">
      <w:pPr>
        <w:rPr>
          <w:sz w:val="24"/>
        </w:rPr>
      </w:pPr>
      <w:r>
        <w:rPr>
          <w:sz w:val="24"/>
        </w:rPr>
        <w:t xml:space="preserve">Dat is ons probleem: de meesten onder ons weten niet wat het is om ergens als vreemdeling te wonen.  We kennen dat enkel hooguit van op vakantie in het buitenland.  En misschien zijn er enkele plus-zestigers die tijdens de oorlog nog op de vlucht zijn geweest, al was dat dan niet eens zo ver weg.  Het is ons nadeel dat wij zelf nooit vluchteling of migrant of gedeporteerde of banneling zijn geweest.  Het is voor ons dus moeilijk om ons in die toestand in te leven.  Het is voor ons dus ook moeilijker om onze naaste te beminnen </w:t>
      </w:r>
      <w:r w:rsidRPr="00C138D1">
        <w:rPr>
          <w:i/>
          <w:sz w:val="24"/>
        </w:rPr>
        <w:t>die is</w:t>
      </w:r>
      <w:r>
        <w:rPr>
          <w:sz w:val="24"/>
        </w:rPr>
        <w:t xml:space="preserve"> als wijzelf.  </w:t>
      </w:r>
    </w:p>
    <w:p w:rsidR="00C138D1" w:rsidRDefault="00C138D1" w:rsidP="00CE592E">
      <w:pPr>
        <w:rPr>
          <w:sz w:val="24"/>
        </w:rPr>
      </w:pPr>
    </w:p>
    <w:p w:rsidR="00F00CD4" w:rsidRDefault="00B8168C" w:rsidP="00CE592E">
      <w:pPr>
        <w:rPr>
          <w:sz w:val="24"/>
        </w:rPr>
      </w:pPr>
      <w:r>
        <w:rPr>
          <w:sz w:val="24"/>
        </w:rPr>
        <w:t>Ik hou nog altijd m</w:t>
      </w:r>
      <w:r w:rsidR="00C138D1">
        <w:rPr>
          <w:sz w:val="24"/>
        </w:rPr>
        <w:t>eer van deze vertaling dan van ‘</w:t>
      </w:r>
      <w:r>
        <w:rPr>
          <w:sz w:val="24"/>
        </w:rPr>
        <w:t>bemin uw naaste als uzelf</w:t>
      </w:r>
      <w:r w:rsidR="00C138D1">
        <w:rPr>
          <w:sz w:val="24"/>
        </w:rPr>
        <w:t>’</w:t>
      </w:r>
      <w:r>
        <w:rPr>
          <w:sz w:val="24"/>
        </w:rPr>
        <w:t xml:space="preserve">, dat eerder suggereert te zeggen: hou van uw medemens zoals ge van uzelf houdt.  Niet dat dat niet even essentieel is.  Maar eigenlijk is het correcter </w:t>
      </w:r>
      <w:r w:rsidR="00C138D1">
        <w:rPr>
          <w:sz w:val="24"/>
        </w:rPr>
        <w:t>–</w:t>
      </w:r>
      <w:r>
        <w:rPr>
          <w:sz w:val="24"/>
        </w:rPr>
        <w:t xml:space="preserve"> en zo sluit het evangelie ook beter aan bij de eerste lezing </w:t>
      </w:r>
      <w:r w:rsidR="00C138D1">
        <w:rPr>
          <w:sz w:val="24"/>
        </w:rPr>
        <w:t>–</w:t>
      </w:r>
      <w:r>
        <w:rPr>
          <w:sz w:val="24"/>
        </w:rPr>
        <w:t xml:space="preserve"> om te zeggen: bemin uw naaste want dat is een mens juist zoals gij!  Als wij ons kunnen inleven in onze medemens omdat we beseffen hoeveel wij met elkaar gemeenschappelijk hebben, dan geeft ons dat een groot voordeel om tot een goed samenlevingsmodel te komen.  En wij kunnen ons heel goed inleven in onze familie, onze vrienden, onze collega's, onze clubgenoten …  Maar als de ander een vreemdeling is en wij zijn zelf nooit vreemdeling geweest, dan is dat een probleem.  Dan vraagt dat van ons een grotere inspanning.  </w:t>
      </w:r>
    </w:p>
    <w:p w:rsidR="00C138D1" w:rsidRDefault="00C138D1" w:rsidP="00CE592E">
      <w:pPr>
        <w:rPr>
          <w:sz w:val="24"/>
        </w:rPr>
      </w:pPr>
    </w:p>
    <w:p w:rsidR="00F00CD4" w:rsidRDefault="00B8168C" w:rsidP="00CE592E">
      <w:pPr>
        <w:rPr>
          <w:sz w:val="24"/>
        </w:rPr>
      </w:pPr>
      <w:r>
        <w:rPr>
          <w:sz w:val="24"/>
        </w:rPr>
        <w:t xml:space="preserve">Je naaste liefhebben is in de meeste gevallen geen probleem als die naaste je levenspartner is, je kind, je ouder, je vriend … dat is gewoon vanzelfsprekend, dat vraagt geen inspanning.  Af en toe weleens misschien, het kan ook tussen vrienden weleens mislopen, maar dat komt gewoonlijk wel gauw weer goed.  Maar als je naaste iemand is met wie je niets anders gemeenschappelijk hebt dan dat het ook een mens is, dan hebben we soms barrières te overwinnen.  </w:t>
      </w:r>
    </w:p>
    <w:p w:rsidR="00CE592E" w:rsidRDefault="00CE592E" w:rsidP="00CE592E">
      <w:pPr>
        <w:rPr>
          <w:sz w:val="24"/>
        </w:rPr>
      </w:pPr>
    </w:p>
    <w:p w:rsidR="00F00CD4" w:rsidRDefault="00B8168C" w:rsidP="00CE592E">
      <w:pPr>
        <w:rPr>
          <w:sz w:val="24"/>
        </w:rPr>
      </w:pPr>
      <w:r>
        <w:rPr>
          <w:sz w:val="24"/>
        </w:rPr>
        <w:t xml:space="preserve">Precies omdat het niet vanzelfsprekend is, noemt Jezus </w:t>
      </w:r>
      <w:r w:rsidR="00C138D1">
        <w:rPr>
          <w:sz w:val="24"/>
        </w:rPr>
        <w:t>‘</w:t>
      </w:r>
      <w:r>
        <w:rPr>
          <w:sz w:val="24"/>
        </w:rPr>
        <w:t>je naaste liefhebben</w:t>
      </w:r>
      <w:r w:rsidR="00C138D1">
        <w:rPr>
          <w:sz w:val="24"/>
        </w:rPr>
        <w:t>’</w:t>
      </w:r>
      <w:r>
        <w:rPr>
          <w:sz w:val="24"/>
        </w:rPr>
        <w:t xml:space="preserve"> het tweede belangrijkste gebod, dat zelfs gelijkwaardig is aan het eerste.  Die twee geboden zijn onlosmakelijk met elkaar verbonden.  Ik heb het al wel meer gezegd: hemel en aarde zijn niet los verkrijgbaar.  En het is precies door het eerste gebod dat het tweede mogelijk en zelfs noodzakelijk wordt.  Het is de wederzijdse liefde tussen God en mens die de liefde onder mensen mogelijk maakt.  En niet alleen mogelijk, maar we mogen gerust zeggen dat zonder liefde tussen mensen, liefde van mensen voor God niet denkbaar is.</w:t>
      </w:r>
    </w:p>
    <w:p w:rsidR="00C138D1" w:rsidRDefault="00C138D1" w:rsidP="00CE592E">
      <w:pPr>
        <w:rPr>
          <w:sz w:val="24"/>
        </w:rPr>
      </w:pPr>
    </w:p>
    <w:p w:rsidR="00F00CD4" w:rsidRDefault="00B8168C" w:rsidP="00CE592E">
      <w:pPr>
        <w:rPr>
          <w:sz w:val="24"/>
        </w:rPr>
      </w:pPr>
      <w:r>
        <w:rPr>
          <w:sz w:val="24"/>
        </w:rPr>
        <w:t>Eigenlijk zijn wij het niet zo gewend om te spreken van onze liefde voor God.  Wij horen in de verkondiging meer over Gods liefde voor de mensen.  Die liefde is er natuurlijk eerst, die vormt de basis, de voorwaarde voor alle menselijke lie</w:t>
      </w:r>
      <w:r w:rsidR="00CE592E">
        <w:rPr>
          <w:sz w:val="24"/>
        </w:rPr>
        <w:t>fde.  Dat geloven wij toch, ten</w:t>
      </w:r>
      <w:r>
        <w:rPr>
          <w:sz w:val="24"/>
        </w:rPr>
        <w:t xml:space="preserve">minste.  En ja, wij </w:t>
      </w:r>
      <w:r w:rsidR="00C138D1">
        <w:rPr>
          <w:sz w:val="24"/>
        </w:rPr>
        <w:t>‘</w:t>
      </w:r>
      <w:r>
        <w:rPr>
          <w:sz w:val="24"/>
        </w:rPr>
        <w:t>geloven</w:t>
      </w:r>
      <w:r w:rsidR="00C138D1">
        <w:rPr>
          <w:sz w:val="24"/>
        </w:rPr>
        <w:t>’</w:t>
      </w:r>
      <w:r>
        <w:rPr>
          <w:sz w:val="24"/>
        </w:rPr>
        <w:t xml:space="preserve"> in God, maar Hem liefhebben dat lijkt zo ondoenbaar.  Wij zien onze geliefden immers graag in de ogen, we raken hen graag aan, we wandelen er graag mee hand in hand.  Maar God: je ziet Hem niet, je hoort Hem niet, je voelt hem niet …</w:t>
      </w:r>
    </w:p>
    <w:p w:rsidR="00C138D1" w:rsidRDefault="00C138D1" w:rsidP="00CE592E">
      <w:pPr>
        <w:rPr>
          <w:sz w:val="24"/>
        </w:rPr>
      </w:pPr>
    </w:p>
    <w:p w:rsidR="00F00CD4" w:rsidRDefault="00C138D1" w:rsidP="00CE592E">
      <w:pPr>
        <w:rPr>
          <w:sz w:val="24"/>
        </w:rPr>
      </w:pPr>
      <w:r>
        <w:rPr>
          <w:sz w:val="24"/>
        </w:rPr>
        <w:t>Maar i</w:t>
      </w:r>
      <w:r w:rsidR="00B8168C">
        <w:rPr>
          <w:sz w:val="24"/>
        </w:rPr>
        <w:t xml:space="preserve">s dat wel zo?  Zien we Hem werkelijk niet?  Hebben we nooit in Gods ogen gekeken?  Hebben we </w:t>
      </w:r>
      <w:r w:rsidR="00CE592E">
        <w:rPr>
          <w:sz w:val="24"/>
        </w:rPr>
        <w:t>nooit onze hand in zijn hand ge</w:t>
      </w:r>
      <w:r w:rsidR="00B8168C">
        <w:rPr>
          <w:sz w:val="24"/>
        </w:rPr>
        <w:t>legd?</w:t>
      </w:r>
      <w:r>
        <w:rPr>
          <w:sz w:val="24"/>
        </w:rPr>
        <w:t xml:space="preserve"> </w:t>
      </w:r>
      <w:r w:rsidR="00B8168C">
        <w:rPr>
          <w:sz w:val="24"/>
        </w:rPr>
        <w:t>…  Hebben we Hem nooit de rug toegekeerd?  Hebben we nooit tegen zijn schenen gestampt?</w:t>
      </w:r>
      <w:r>
        <w:rPr>
          <w:sz w:val="24"/>
        </w:rPr>
        <w:t xml:space="preserve"> </w:t>
      </w:r>
      <w:r w:rsidR="00B8168C">
        <w:rPr>
          <w:sz w:val="24"/>
        </w:rPr>
        <w:t xml:space="preserve">…  Ik denk het wel!  Waarom noemt Jezus de liefde voor God en de liefde voor de medemens in één adem alsof het ene ondenkbaar is zonder het andere?  Omdat onze liefde voor God alleen maar kan blijken uit onze liefde voor de naaste.  Het is in mensen dat God zich openbaart.  Het </w:t>
      </w:r>
      <w:r w:rsidR="00B8168C">
        <w:rPr>
          <w:sz w:val="24"/>
        </w:rPr>
        <w:lastRenderedPageBreak/>
        <w:t>is met de mond van de arme dat God ons om liefde vraagt.  Het is met de handen van de noodlijdende dat God een beroep doet op onze liefde.</w:t>
      </w:r>
    </w:p>
    <w:p w:rsidR="00C138D1" w:rsidRDefault="00C138D1" w:rsidP="00CE592E">
      <w:pPr>
        <w:rPr>
          <w:sz w:val="24"/>
        </w:rPr>
      </w:pPr>
    </w:p>
    <w:p w:rsidR="00F00CD4" w:rsidRDefault="00B8168C" w:rsidP="00CE592E">
      <w:pPr>
        <w:rPr>
          <w:sz w:val="24"/>
        </w:rPr>
      </w:pPr>
      <w:r>
        <w:rPr>
          <w:sz w:val="24"/>
        </w:rPr>
        <w:t xml:space="preserve">Heeft God andere ogen dan de ogen van het kind dat misbruikt wordt?  Heeft God andere tranen dan de tranen van de moeder die haar zoon verloor aan de oorlog?  Heeft God andere voeten dan de voeten van de Afrikaanse herder die water zoekt voor zijn geiten?  Heeft God andere woorden dan de woorden van de vluchteling die uit zijn land verdreven werd om elders niet verstaan te worden? …  Onze liefde voor God zal hier </w:t>
      </w:r>
      <w:r>
        <w:rPr>
          <w:i/>
          <w:sz w:val="24"/>
        </w:rPr>
        <w:t>(in deze kerk)</w:t>
      </w:r>
      <w:r>
        <w:rPr>
          <w:sz w:val="24"/>
        </w:rPr>
        <w:t xml:space="preserve"> niet blijken en zal ook niet blijken in ons avondgebed.  Onze liefde voor God zal blijken in onze liefde voor onze naaste die een mens is zoals u en ik.</w:t>
      </w:r>
    </w:p>
    <w:p w:rsidR="00F00CD4" w:rsidRDefault="00F00CD4" w:rsidP="00CE592E">
      <w:pPr>
        <w:rPr>
          <w:sz w:val="24"/>
        </w:rPr>
      </w:pPr>
    </w:p>
    <w:sectPr w:rsidR="00F00CD4" w:rsidSect="00CE592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8D1"/>
    <w:rsid w:val="001E3297"/>
    <w:rsid w:val="002B02D6"/>
    <w:rsid w:val="00412676"/>
    <w:rsid w:val="008613D3"/>
    <w:rsid w:val="00B8168C"/>
    <w:rsid w:val="00C138D1"/>
    <w:rsid w:val="00CE592E"/>
    <w:rsid w:val="00D22E2F"/>
    <w:rsid w:val="00E43CB1"/>
    <w:rsid w:val="00F00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EB2249-BEC1-441C-9669-210F465F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3882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2018-04-07T10:17:00Z</dcterms:created>
  <dcterms:modified xsi:type="dcterms:W3CDTF">2018-04-07T10:17:00Z</dcterms:modified>
</cp:coreProperties>
</file>