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46" w:rsidRDefault="00B54746" w:rsidP="00B54746">
      <w:pPr>
        <w:rPr>
          <w:sz w:val="24"/>
          <w:szCs w:val="24"/>
        </w:rPr>
      </w:pPr>
      <w:bookmarkStart w:id="0" w:name="_GoBack"/>
      <w:bookmarkEnd w:id="0"/>
      <w:r>
        <w:rPr>
          <w:sz w:val="24"/>
          <w:szCs w:val="24"/>
        </w:rPr>
        <w:t>HOMILIE</w:t>
      </w:r>
      <w:r>
        <w:rPr>
          <w:sz w:val="24"/>
          <w:szCs w:val="24"/>
        </w:rPr>
        <w:br/>
      </w:r>
      <w:r w:rsidRPr="00A82AE3">
        <w:rPr>
          <w:b/>
          <w:sz w:val="48"/>
          <w:szCs w:val="48"/>
        </w:rPr>
        <w:t>Uit de dood gegrepen</w:t>
      </w:r>
    </w:p>
    <w:p w:rsidR="00B54746" w:rsidRDefault="00B54746" w:rsidP="00B54746">
      <w:pPr>
        <w:rPr>
          <w:sz w:val="24"/>
          <w:szCs w:val="24"/>
        </w:rPr>
      </w:pPr>
      <w:r>
        <w:rPr>
          <w:sz w:val="24"/>
          <w:szCs w:val="24"/>
        </w:rPr>
        <w:t>Marcus 5,21-43 en Wijsheid 1,13-15; 2,23-24</w:t>
      </w:r>
    </w:p>
    <w:p w:rsidR="00B54746" w:rsidRPr="00A82AE3" w:rsidRDefault="00B54746" w:rsidP="00B54746">
      <w:pPr>
        <w:rPr>
          <w:b/>
          <w:sz w:val="28"/>
          <w:szCs w:val="28"/>
        </w:rPr>
      </w:pPr>
      <w:r w:rsidRPr="00A82AE3">
        <w:rPr>
          <w:b/>
          <w:sz w:val="28"/>
          <w:szCs w:val="28"/>
        </w:rPr>
        <w:t>1 juli 2018</w:t>
      </w:r>
    </w:p>
    <w:p w:rsidR="00B54746" w:rsidRPr="00A82AE3" w:rsidRDefault="00B54746" w:rsidP="00B54746">
      <w:pPr>
        <w:rPr>
          <w:i/>
          <w:sz w:val="24"/>
          <w:szCs w:val="24"/>
        </w:rPr>
      </w:pPr>
      <w:r w:rsidRPr="00B54746">
        <w:rPr>
          <w:i/>
          <w:sz w:val="24"/>
          <w:szCs w:val="24"/>
        </w:rPr>
        <w:t>Pol Hendrix</w:t>
      </w:r>
    </w:p>
    <w:p w:rsidR="00B54746" w:rsidRDefault="00B54746" w:rsidP="00B54746">
      <w:pPr>
        <w:rPr>
          <w:sz w:val="24"/>
          <w:szCs w:val="24"/>
        </w:rPr>
      </w:pPr>
    </w:p>
    <w:p w:rsidR="00B54746" w:rsidRDefault="00B54746" w:rsidP="00B54746">
      <w:pPr>
        <w:rPr>
          <w:sz w:val="24"/>
          <w:szCs w:val="24"/>
        </w:rPr>
      </w:pPr>
    </w:p>
    <w:p w:rsidR="000D7127" w:rsidRDefault="00B54746" w:rsidP="00B54746">
      <w:pPr>
        <w:rPr>
          <w:sz w:val="24"/>
          <w:szCs w:val="24"/>
        </w:rPr>
      </w:pPr>
      <w:r>
        <w:rPr>
          <w:sz w:val="24"/>
          <w:szCs w:val="24"/>
        </w:rPr>
        <w:t>De</w:t>
      </w:r>
      <w:r w:rsidR="00517991">
        <w:rPr>
          <w:sz w:val="24"/>
          <w:szCs w:val="24"/>
        </w:rPr>
        <w:t xml:space="preserve"> schrijver van het Marcus-evangelie heeft een speciaal gevoel voor humor.  Zo schrijft hij hier dat het meisje onmiddellijk begint rond te lopen, ‘want het was twaalf jaar’ en dat doen meisjes van twaalf jaar nu eenmaal</w:t>
      </w:r>
      <w:r w:rsidR="0091113E">
        <w:rPr>
          <w:sz w:val="24"/>
          <w:szCs w:val="24"/>
        </w:rPr>
        <w:t xml:space="preserve"> ..</w:t>
      </w:r>
      <w:r w:rsidR="00517991">
        <w:rPr>
          <w:sz w:val="24"/>
          <w:szCs w:val="24"/>
        </w:rPr>
        <w:t xml:space="preserve">.  Eerder, bij de roeping van de eerste leerlingen, had hij geschreven dat </w:t>
      </w:r>
      <w:r w:rsidR="00BC649B">
        <w:rPr>
          <w:sz w:val="24"/>
          <w:szCs w:val="24"/>
        </w:rPr>
        <w:t xml:space="preserve">Simon en Andreas hun netten uitwierpen, ‘want het waren vissers’ </w:t>
      </w:r>
      <w:r w:rsidR="00BC649B" w:rsidRPr="00BC649B">
        <w:t>(1,16)</w:t>
      </w:r>
      <w:r w:rsidR="00BC649B">
        <w:rPr>
          <w:sz w:val="24"/>
          <w:szCs w:val="24"/>
        </w:rPr>
        <w:t xml:space="preserve"> en dat doen vissers nu eenmaal</w:t>
      </w:r>
      <w:r w:rsidR="0091113E">
        <w:rPr>
          <w:sz w:val="24"/>
          <w:szCs w:val="24"/>
        </w:rPr>
        <w:t xml:space="preserve"> ..</w:t>
      </w:r>
      <w:r w:rsidR="00BC649B">
        <w:rPr>
          <w:sz w:val="24"/>
          <w:szCs w:val="24"/>
        </w:rPr>
        <w:t>.</w:t>
      </w:r>
      <w:r w:rsidR="0091113E">
        <w:rPr>
          <w:sz w:val="24"/>
          <w:szCs w:val="24"/>
        </w:rPr>
        <w:t xml:space="preserve">  En zo schrijft hij hier aan het einde dat ze haar eten moeten geven.  Zouden ze daar zelf niet opgekomen zijn, dan?</w:t>
      </w:r>
    </w:p>
    <w:p w:rsidR="0091113E" w:rsidRDefault="0091113E" w:rsidP="00B54746">
      <w:pPr>
        <w:rPr>
          <w:sz w:val="24"/>
          <w:szCs w:val="24"/>
        </w:rPr>
      </w:pPr>
    </w:p>
    <w:p w:rsidR="0091113E" w:rsidRDefault="0091113E" w:rsidP="00B54746">
      <w:pPr>
        <w:rPr>
          <w:sz w:val="24"/>
          <w:szCs w:val="24"/>
        </w:rPr>
      </w:pPr>
      <w:r>
        <w:rPr>
          <w:sz w:val="24"/>
          <w:szCs w:val="24"/>
        </w:rPr>
        <w:t xml:space="preserve">Je zou kunnen zeggen dat dat toch allemaal zo grappig niet is, maar een mens moet niet te veeleisend zijn als het over humor in de bijbel gaat.  Het gaat mij hier dus om die schijnbaar overbodige toevoegingen.  Wie een verfijnd gevoel voor humor heeft, kan daar mee lachen …  Maar zoals altijd heeft het toch een betekenis en staat het er dus niet zomaar.  </w:t>
      </w:r>
      <w:r w:rsidR="00B73713">
        <w:rPr>
          <w:sz w:val="24"/>
          <w:szCs w:val="24"/>
        </w:rPr>
        <w:t xml:space="preserve">Het is geen toeval dat het dochtertje van </w:t>
      </w:r>
      <w:proofErr w:type="spellStart"/>
      <w:r w:rsidR="00B73713">
        <w:rPr>
          <w:sz w:val="24"/>
          <w:szCs w:val="24"/>
        </w:rPr>
        <w:t>Jaïrus</w:t>
      </w:r>
      <w:proofErr w:type="spellEnd"/>
      <w:r w:rsidR="00B73713">
        <w:rPr>
          <w:sz w:val="24"/>
          <w:szCs w:val="24"/>
        </w:rPr>
        <w:t xml:space="preserve"> twaalf jaar is en geen elf of dertien.  Twaalf is het getal dat elke jood meteen doet denken aan de twaalf stammen van Israël, m.a.w. de volheid van het joodse volk.  Het gaat er niet om of dat kind nu echt dood was of niet, maar </w:t>
      </w:r>
      <w:r w:rsidR="00791C80">
        <w:rPr>
          <w:sz w:val="24"/>
          <w:szCs w:val="24"/>
        </w:rPr>
        <w:t xml:space="preserve">het gaat </w:t>
      </w:r>
      <w:r w:rsidR="00B73713">
        <w:rPr>
          <w:sz w:val="24"/>
          <w:szCs w:val="24"/>
        </w:rPr>
        <w:t>wel o</w:t>
      </w:r>
      <w:r w:rsidR="00791C80">
        <w:rPr>
          <w:sz w:val="24"/>
          <w:szCs w:val="24"/>
        </w:rPr>
        <w:t>ver</w:t>
      </w:r>
      <w:r w:rsidR="00B73713">
        <w:rPr>
          <w:sz w:val="24"/>
          <w:szCs w:val="24"/>
        </w:rPr>
        <w:t xml:space="preserve"> Jezus’ zending om het joodse volk als zodanig te doen herleven.</w:t>
      </w:r>
      <w:r w:rsidR="00CC6D0F">
        <w:rPr>
          <w:sz w:val="24"/>
          <w:szCs w:val="24"/>
        </w:rPr>
        <w:t xml:space="preserve">  Dat het meisje de dochter is van een synagogeoverste versterkt nog deze betekenis!</w:t>
      </w:r>
      <w:r w:rsidR="0099365C">
        <w:rPr>
          <w:sz w:val="24"/>
          <w:szCs w:val="24"/>
        </w:rPr>
        <w:t xml:space="preserve">  De synagoge is immers de plaats waar het volk samenkomt rond Gods Woord.</w:t>
      </w:r>
    </w:p>
    <w:p w:rsidR="0099365C" w:rsidRDefault="0099365C" w:rsidP="00B54746">
      <w:pPr>
        <w:rPr>
          <w:sz w:val="24"/>
          <w:szCs w:val="24"/>
        </w:rPr>
      </w:pPr>
    </w:p>
    <w:p w:rsidR="0099365C" w:rsidRDefault="0099365C" w:rsidP="00B54746">
      <w:pPr>
        <w:rPr>
          <w:sz w:val="24"/>
          <w:szCs w:val="24"/>
        </w:rPr>
      </w:pPr>
      <w:r>
        <w:rPr>
          <w:sz w:val="24"/>
          <w:szCs w:val="24"/>
        </w:rPr>
        <w:t xml:space="preserve">Jezus is de nieuwe synagoge, want hij wordt verkondigd als het mens geworden Woord van God.  Dus geeft hij opdracht om het kind eten te geven.  Zoals hij ook deed met die zogenaamde broodvermenigvuldiging.  ‘Geven jullie hen te eten,’ zei hij tegen zijn leerlingen – zijn ‘twaalf’ leerlingen!  </w:t>
      </w:r>
      <w:r w:rsidR="00C36F01">
        <w:rPr>
          <w:sz w:val="24"/>
          <w:szCs w:val="24"/>
        </w:rPr>
        <w:t xml:space="preserve">En er was overvloedig veel te eten, want het gaat om de belofte van het Rijk Gods, waar niemand tekort heeft.  Daarom staat er in het Johannesevangelie geschreven: ‘Ik ben gekomen opdat zij leven zouden hebben en wel in overvloed’ </w:t>
      </w:r>
      <w:r w:rsidR="00C36F01" w:rsidRPr="00C36F01">
        <w:t>(10,10)</w:t>
      </w:r>
      <w:r w:rsidR="00C36F01">
        <w:rPr>
          <w:sz w:val="24"/>
          <w:szCs w:val="24"/>
        </w:rPr>
        <w:t>.  Natuurlijk gaat Jezus’ zending tegen de dood in.  Alles wat hij zegt en doet is leven</w:t>
      </w:r>
      <w:r w:rsidR="00864E24">
        <w:rPr>
          <w:sz w:val="24"/>
          <w:szCs w:val="24"/>
        </w:rPr>
        <w:t xml:space="preserve"> </w:t>
      </w:r>
      <w:r w:rsidR="00C36F01">
        <w:rPr>
          <w:sz w:val="24"/>
          <w:szCs w:val="24"/>
        </w:rPr>
        <w:t>gevend</w:t>
      </w:r>
      <w:r w:rsidR="00864E24">
        <w:rPr>
          <w:sz w:val="24"/>
          <w:szCs w:val="24"/>
        </w:rPr>
        <w:t xml:space="preserve"> en bevrijdend.  Het kan ook niet anders dan dat iemand die van God uit gaat voor het leven staat en alles wat het leven bevordert.  Tenslotte is het God die leven geeft en niet de dood, zoals we ook in de eerste lezing hebben gehoord.</w:t>
      </w:r>
    </w:p>
    <w:p w:rsidR="00864E24" w:rsidRDefault="00864E24" w:rsidP="00B54746">
      <w:pPr>
        <w:rPr>
          <w:sz w:val="24"/>
          <w:szCs w:val="24"/>
        </w:rPr>
      </w:pPr>
      <w:r>
        <w:rPr>
          <w:sz w:val="24"/>
          <w:szCs w:val="24"/>
        </w:rPr>
        <w:t>Die lezing uit het boek Wijsheid is een van de voorbeelden van omgaan met de vragen rond leven en dood in de bijbel.  Men is heel resoluut: ‘Niet God heeft de dood gemaakt’.  Nog straffer zelfs: ‘God heeft de mens geschapen voor de onsterfelijkheid.  Maar door de schuld van de duivel kwam de dood in de wereld</w:t>
      </w:r>
      <w:r w:rsidR="002F07FE">
        <w:rPr>
          <w:sz w:val="24"/>
          <w:szCs w:val="24"/>
        </w:rPr>
        <w:t>’…  Stel je voor dat niet alleen onze ziel, maar ook ons lichaam eeuwig zou leven, dan zou deze planeet al</w:t>
      </w:r>
      <w:r w:rsidR="00B54746">
        <w:rPr>
          <w:sz w:val="24"/>
          <w:szCs w:val="24"/>
        </w:rPr>
        <w:t xml:space="preserve"> </w:t>
      </w:r>
      <w:r w:rsidR="002F07FE">
        <w:rPr>
          <w:sz w:val="24"/>
          <w:szCs w:val="24"/>
        </w:rPr>
        <w:t>lang overbevolkt zijn!  Of zou men in dat geval met regelmaat mensen naar de hemel ver</w:t>
      </w:r>
      <w:r w:rsidR="00791C80">
        <w:rPr>
          <w:sz w:val="24"/>
          <w:szCs w:val="24"/>
        </w:rPr>
        <w:t>sass</w:t>
      </w:r>
      <w:r w:rsidR="002F07FE">
        <w:rPr>
          <w:sz w:val="24"/>
          <w:szCs w:val="24"/>
        </w:rPr>
        <w:t>en?  Je ziet: onze verbeelding maakt het ons niet gemakkelijk.  Laten we maar beter bij de feiten blijven en het feit is dat elke mens vroeg of laat doodgaat.</w:t>
      </w:r>
    </w:p>
    <w:p w:rsidR="002F07FE" w:rsidRDefault="002F07FE" w:rsidP="00B54746">
      <w:pPr>
        <w:rPr>
          <w:sz w:val="24"/>
          <w:szCs w:val="24"/>
        </w:rPr>
      </w:pPr>
    </w:p>
    <w:p w:rsidR="002F07FE" w:rsidRDefault="002F07FE" w:rsidP="00B54746">
      <w:pPr>
        <w:rPr>
          <w:sz w:val="24"/>
          <w:szCs w:val="24"/>
        </w:rPr>
      </w:pPr>
      <w:r>
        <w:rPr>
          <w:sz w:val="24"/>
          <w:szCs w:val="24"/>
        </w:rPr>
        <w:t>Als de bijbel zegt dat de dood niet van God komt</w:t>
      </w:r>
      <w:r w:rsidR="00AC2A5C">
        <w:rPr>
          <w:sz w:val="24"/>
          <w:szCs w:val="24"/>
        </w:rPr>
        <w:t>, integendeel zelfs, dan is het ook niet God die bepaalt wie wanneer sterft.  Als God een FOD was (federale overheidsdienst), dan zou het de FOD van het leven zijn.  Bij zijn ministerie moet je zijn met al je vragen over of problemen met het leven.  Ministerie is toch wel een mooier woord dan FOD, temeer omdat minister ‘dienaar’ betekent.  Dus de FOD God dient het leven en bevordert het.  Wij weten natuurlijk wel dat de dood bij het leven hoort; alle leven is eindig.</w:t>
      </w:r>
      <w:r w:rsidR="00791C80">
        <w:rPr>
          <w:sz w:val="24"/>
          <w:szCs w:val="24"/>
        </w:rPr>
        <w:t xml:space="preserve">  Maar wanneer we met de dood in aanraking komen, dan hebben we het er toch moeilijk mee.  Sommige mensen kunnen lijden en dood enkel aanvaarden wanneer ze ervan uit gaan dat God niet bestaat.  Waarom zou een God, die liefde is, mensen laten lijden en vroegtijdig sterven?  In dat verband lezen we in de bijbel dat Gods wegen ondoorgrondelijk zijn, maar is dat een bruikbaar antwoord?</w:t>
      </w:r>
    </w:p>
    <w:p w:rsidR="00791C80" w:rsidRDefault="00791C80" w:rsidP="00B54746">
      <w:pPr>
        <w:rPr>
          <w:sz w:val="24"/>
          <w:szCs w:val="24"/>
        </w:rPr>
      </w:pPr>
    </w:p>
    <w:p w:rsidR="00791C80" w:rsidRDefault="00F33354" w:rsidP="00B54746">
      <w:pPr>
        <w:rPr>
          <w:sz w:val="24"/>
          <w:szCs w:val="24"/>
        </w:rPr>
      </w:pPr>
      <w:r>
        <w:rPr>
          <w:sz w:val="24"/>
          <w:szCs w:val="24"/>
        </w:rPr>
        <w:t xml:space="preserve">Als we omwille van het lijden gaan aankloppen bij de FOD God, dan zal Hij ons doorverwijzen, want het lijden komt niet van Hem.  Hij kan wél iets doen aan onze draagkracht, meer nog: Hij kan ons dragen, zoals in dat verhaaltje over de voetstappen op het strand, dat u hier al wel vaker hebt gehoord.  Dit </w:t>
      </w:r>
      <w:r>
        <w:rPr>
          <w:sz w:val="24"/>
          <w:szCs w:val="24"/>
        </w:rPr>
        <w:lastRenderedPageBreak/>
        <w:t>veronderstelt natuurlijk geloof, maar soms is de ellende die een mens moet doorstaan groter dan dat geloof</w:t>
      </w:r>
      <w:r w:rsidR="008748AD">
        <w:rPr>
          <w:sz w:val="24"/>
          <w:szCs w:val="24"/>
        </w:rPr>
        <w:t>.  In theorie is het allemaal eenvoudig, maar in de praktijk heeft een mens soms meer tastbare vormen van aanwezigheid nodig dan het geloof dat God je draagt.  Dat is dan ook wat Jezus zo dikwijls heeft gedaan: voelbaar aanwezig zijn bij mensen, zo dat zij zelfs genezen of weer tot leven komen.</w:t>
      </w:r>
    </w:p>
    <w:p w:rsidR="00A82AE3" w:rsidRDefault="008748AD" w:rsidP="00B54746">
      <w:pPr>
        <w:rPr>
          <w:sz w:val="24"/>
          <w:szCs w:val="24"/>
        </w:rPr>
      </w:pPr>
      <w:r>
        <w:rPr>
          <w:sz w:val="24"/>
          <w:szCs w:val="24"/>
        </w:rPr>
        <w:t>Waarschijnlijk kunnen wij geen mensen genezen, laat staan tot leven wekken – al moeten we dat toch ook niet helemaal uitsluiten!  Maar hoe kan een mens geloven in Gods dragende aanwezigheid?  Omdat hij omringd wordt door dragende mensen.  Het zijn vooral onze medemensen die God voor ons zichtbaar maken in ons lijden.  Het zijn vooral wij die voor onze lijdende medemensen als God kunnen zijn.  Door de Naam van God waar te maken – ‘Ik zal er voor je zijn’ – kunnen we mensen doen herleven, kunnen we zeggen: ‘</w:t>
      </w:r>
      <w:proofErr w:type="spellStart"/>
      <w:r>
        <w:rPr>
          <w:sz w:val="24"/>
          <w:szCs w:val="24"/>
        </w:rPr>
        <w:t>talita</w:t>
      </w:r>
      <w:proofErr w:type="spellEnd"/>
      <w:r>
        <w:rPr>
          <w:sz w:val="24"/>
          <w:szCs w:val="24"/>
        </w:rPr>
        <w:t xml:space="preserve"> </w:t>
      </w:r>
      <w:proofErr w:type="spellStart"/>
      <w:r>
        <w:rPr>
          <w:sz w:val="24"/>
          <w:szCs w:val="24"/>
        </w:rPr>
        <w:t>koem</w:t>
      </w:r>
      <w:proofErr w:type="spellEnd"/>
      <w:r>
        <w:rPr>
          <w:sz w:val="24"/>
          <w:szCs w:val="24"/>
        </w:rPr>
        <w:t>’</w:t>
      </w:r>
      <w:r w:rsidR="00AD07BF">
        <w:rPr>
          <w:sz w:val="24"/>
          <w:szCs w:val="24"/>
        </w:rPr>
        <w:t>, zelfs al blijft het lijden en het uitzicht op de dood bestaan.  Er is altijd meer God dan we denken, ook in onszelf …!</w:t>
      </w:r>
    </w:p>
    <w:p w:rsidR="00B54746" w:rsidRDefault="00B54746" w:rsidP="00B54746">
      <w:pPr>
        <w:rPr>
          <w:sz w:val="24"/>
          <w:szCs w:val="24"/>
        </w:rPr>
      </w:pPr>
    </w:p>
    <w:p w:rsidR="00B54746" w:rsidRPr="00897393" w:rsidRDefault="00B54746" w:rsidP="00B54746">
      <w:pPr>
        <w:rPr>
          <w:sz w:val="24"/>
          <w:szCs w:val="24"/>
        </w:rPr>
      </w:pPr>
    </w:p>
    <w:sectPr w:rsidR="00B54746" w:rsidRPr="00897393" w:rsidSect="00B54746">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4617E"/>
    <w:rsid w:val="0019153E"/>
    <w:rsid w:val="00191FEE"/>
    <w:rsid w:val="001A7B33"/>
    <w:rsid w:val="002F07FE"/>
    <w:rsid w:val="00372934"/>
    <w:rsid w:val="004B3392"/>
    <w:rsid w:val="004D77D2"/>
    <w:rsid w:val="00501177"/>
    <w:rsid w:val="00501B34"/>
    <w:rsid w:val="0050687B"/>
    <w:rsid w:val="00517991"/>
    <w:rsid w:val="00520695"/>
    <w:rsid w:val="005622C6"/>
    <w:rsid w:val="005776F0"/>
    <w:rsid w:val="006168AB"/>
    <w:rsid w:val="006662C8"/>
    <w:rsid w:val="00683C02"/>
    <w:rsid w:val="00690584"/>
    <w:rsid w:val="006C2A5B"/>
    <w:rsid w:val="00735AB1"/>
    <w:rsid w:val="00764C90"/>
    <w:rsid w:val="00785280"/>
    <w:rsid w:val="00791C80"/>
    <w:rsid w:val="00796106"/>
    <w:rsid w:val="007A41BB"/>
    <w:rsid w:val="007F78BD"/>
    <w:rsid w:val="00864E24"/>
    <w:rsid w:val="008748AD"/>
    <w:rsid w:val="00897393"/>
    <w:rsid w:val="00902EEF"/>
    <w:rsid w:val="0091113E"/>
    <w:rsid w:val="00962382"/>
    <w:rsid w:val="0099365C"/>
    <w:rsid w:val="009F3508"/>
    <w:rsid w:val="00A00C11"/>
    <w:rsid w:val="00A362C7"/>
    <w:rsid w:val="00A82AE3"/>
    <w:rsid w:val="00AC2A5C"/>
    <w:rsid w:val="00AD07BF"/>
    <w:rsid w:val="00B40E14"/>
    <w:rsid w:val="00B54746"/>
    <w:rsid w:val="00B73713"/>
    <w:rsid w:val="00B85616"/>
    <w:rsid w:val="00BC649B"/>
    <w:rsid w:val="00C36F01"/>
    <w:rsid w:val="00C44498"/>
    <w:rsid w:val="00CC6D0F"/>
    <w:rsid w:val="00CD2178"/>
    <w:rsid w:val="00D7521E"/>
    <w:rsid w:val="00DB7E43"/>
    <w:rsid w:val="00E71529"/>
    <w:rsid w:val="00ED3F27"/>
    <w:rsid w:val="00F33354"/>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93CC5-E613-4FC7-A7A4-20AE2B3D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2018-07-02T10:52:00Z</dcterms:created>
  <dcterms:modified xsi:type="dcterms:W3CDTF">2018-07-02T10:52:00Z</dcterms:modified>
</cp:coreProperties>
</file>