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D1E" w:rsidRPr="00306A9C" w:rsidRDefault="00EB2D1E" w:rsidP="00EB2D1E">
      <w:pPr>
        <w:rPr>
          <w:b/>
          <w:sz w:val="48"/>
          <w:szCs w:val="48"/>
        </w:rPr>
      </w:pPr>
      <w:bookmarkStart w:id="0" w:name="_GoBack"/>
      <w:bookmarkEnd w:id="0"/>
      <w:r>
        <w:rPr>
          <w:sz w:val="24"/>
          <w:szCs w:val="24"/>
        </w:rPr>
        <w:t>HOMILIE</w:t>
      </w:r>
      <w:r>
        <w:rPr>
          <w:sz w:val="24"/>
          <w:szCs w:val="24"/>
        </w:rPr>
        <w:br/>
      </w:r>
      <w:r w:rsidRPr="00306A9C">
        <w:rPr>
          <w:b/>
          <w:sz w:val="48"/>
          <w:szCs w:val="48"/>
        </w:rPr>
        <w:t>Servitudeweg</w:t>
      </w:r>
    </w:p>
    <w:p w:rsidR="00EB2D1E" w:rsidRDefault="00EB2D1E" w:rsidP="00EB2D1E">
      <w:pPr>
        <w:rPr>
          <w:sz w:val="24"/>
          <w:szCs w:val="24"/>
        </w:rPr>
      </w:pPr>
      <w:r>
        <w:rPr>
          <w:sz w:val="24"/>
          <w:szCs w:val="24"/>
        </w:rPr>
        <w:t>Lucas 12,32-48</w:t>
      </w:r>
    </w:p>
    <w:p w:rsidR="00EB2D1E" w:rsidRPr="00306A9C" w:rsidRDefault="00EB2D1E" w:rsidP="00EB2D1E">
      <w:pPr>
        <w:rPr>
          <w:b/>
          <w:sz w:val="28"/>
          <w:szCs w:val="28"/>
        </w:rPr>
      </w:pPr>
      <w:r w:rsidRPr="00306A9C">
        <w:rPr>
          <w:b/>
          <w:sz w:val="28"/>
          <w:szCs w:val="28"/>
        </w:rPr>
        <w:t>7 augustus 2016</w:t>
      </w:r>
    </w:p>
    <w:p w:rsidR="00EB2D1E" w:rsidRPr="00306A9C" w:rsidRDefault="00EB2D1E" w:rsidP="00EB2D1E">
      <w:pPr>
        <w:rPr>
          <w:i/>
          <w:sz w:val="24"/>
          <w:szCs w:val="24"/>
        </w:rPr>
      </w:pPr>
      <w:r w:rsidRPr="00EB2D1E">
        <w:rPr>
          <w:i/>
          <w:sz w:val="24"/>
          <w:szCs w:val="24"/>
        </w:rPr>
        <w:t>Pol Hendrix</w:t>
      </w:r>
    </w:p>
    <w:p w:rsidR="00EB2D1E" w:rsidRDefault="00EB2D1E" w:rsidP="00EB2D1E">
      <w:pPr>
        <w:rPr>
          <w:sz w:val="24"/>
          <w:szCs w:val="24"/>
        </w:rPr>
      </w:pPr>
    </w:p>
    <w:p w:rsidR="00796106" w:rsidRDefault="00EB2D1E" w:rsidP="00EB2D1E">
      <w:pPr>
        <w:rPr>
          <w:sz w:val="24"/>
          <w:szCs w:val="24"/>
        </w:rPr>
      </w:pPr>
      <w:r>
        <w:rPr>
          <w:sz w:val="24"/>
          <w:szCs w:val="24"/>
        </w:rPr>
        <w:t>Die</w:t>
      </w:r>
      <w:r w:rsidR="00C56340">
        <w:rPr>
          <w:sz w:val="24"/>
          <w:szCs w:val="24"/>
        </w:rPr>
        <w:t xml:space="preserve"> </w:t>
      </w:r>
      <w:r w:rsidR="0011671C">
        <w:rPr>
          <w:sz w:val="24"/>
          <w:szCs w:val="24"/>
        </w:rPr>
        <w:t>laatste zin, die wil ik nog wel</w:t>
      </w:r>
      <w:r w:rsidR="00C56340">
        <w:rPr>
          <w:sz w:val="24"/>
          <w:szCs w:val="24"/>
        </w:rPr>
        <w:t>eens herhalen (in vereenvoudigde vorm): “</w:t>
      </w:r>
      <w:r w:rsidR="00724AC9">
        <w:rPr>
          <w:sz w:val="24"/>
          <w:szCs w:val="24"/>
        </w:rPr>
        <w:t>V</w:t>
      </w:r>
      <w:r w:rsidR="00C56340">
        <w:rPr>
          <w:sz w:val="24"/>
          <w:szCs w:val="24"/>
        </w:rPr>
        <w:t>an wie veel wordt gegeven, zal veel worden verwacht”.</w:t>
      </w:r>
      <w:r w:rsidR="007F7A2A">
        <w:rPr>
          <w:sz w:val="24"/>
          <w:szCs w:val="24"/>
        </w:rPr>
        <w:t xml:space="preserve">  </w:t>
      </w:r>
      <w:r w:rsidR="00FD5A25">
        <w:rPr>
          <w:sz w:val="24"/>
          <w:szCs w:val="24"/>
        </w:rPr>
        <w:t>Dit doet denken aan die oude slogan van de Partij van de Arbeid: “Doe de rijken de crisis betalen”.  Het is omdat dit in de praktijk niet gebeurt, dat men het steeds weer moet herhalen en dit al eeuwenlang.  Ook Jezus hamert er hier en op andere plaatsen in het evangelie op.  Hoe meer men bezit, hoe groter verantwoordelijkheid men heeft t.a.v. het algemeen welzijn.</w:t>
      </w:r>
      <w:r w:rsidR="00C158C5">
        <w:rPr>
          <w:sz w:val="24"/>
          <w:szCs w:val="24"/>
        </w:rPr>
        <w:t xml:space="preserve">  Dit gaat dan over geld, maar we moeten het ook ruimer zien.  We kunnen op vele manieren rijk zijn.  Wat doen we dan met die rijkdom?  Houden we die voor onszelf of zetten we die in ten voordele van hen die ter zake arm zijn?  </w:t>
      </w:r>
    </w:p>
    <w:p w:rsidR="00724AC9" w:rsidRDefault="00724AC9" w:rsidP="00EB2D1E">
      <w:pPr>
        <w:rPr>
          <w:sz w:val="24"/>
          <w:szCs w:val="24"/>
        </w:rPr>
      </w:pPr>
    </w:p>
    <w:p w:rsidR="00724AC9" w:rsidRDefault="00724AC9" w:rsidP="00EB2D1E">
      <w:pPr>
        <w:rPr>
          <w:sz w:val="24"/>
          <w:szCs w:val="24"/>
        </w:rPr>
      </w:pPr>
      <w:r>
        <w:rPr>
          <w:sz w:val="24"/>
          <w:szCs w:val="24"/>
        </w:rPr>
        <w:t xml:space="preserve">Eerst even terug naar het begin.  Jezus roept zijn leerlingen op om waakzaam te zijn.  Wat brengt die waakzaamheid op?  Dat de rollen worden omgekeerd.  De heer wordt dienaar van zijn dienaren.  Jezus preekt de revolutie, zeg maar!  </w:t>
      </w:r>
      <w:r w:rsidR="0067517A">
        <w:rPr>
          <w:sz w:val="24"/>
          <w:szCs w:val="24"/>
        </w:rPr>
        <w:t xml:space="preserve">In de tijd van de evangelisten verwachtten de christenen dat Christus elk moment kon terugkomen en dat dan alles anders zou worden.  Toen dat uitbleef is men dat minder letterlijk gaan interpreteren.  Eeuwenlang heeft men dan de armen gesust met de belofte dat ze het in het hiernamaals veel beter zouden hebben.  </w:t>
      </w:r>
      <w:r w:rsidR="000D1CC4">
        <w:rPr>
          <w:sz w:val="24"/>
          <w:szCs w:val="24"/>
        </w:rPr>
        <w:t xml:space="preserve">Geen wonder dat Karl Marx dat ‘opium van het volk’ is gaan noemen.  Godsdienst mag geen verdovend middel </w:t>
      </w:r>
      <w:r w:rsidR="00EB2D1E">
        <w:rPr>
          <w:sz w:val="24"/>
          <w:szCs w:val="24"/>
        </w:rPr>
        <w:t>zijn, dat staat lijnrecht tegen</w:t>
      </w:r>
      <w:r w:rsidR="000D1CC4">
        <w:rPr>
          <w:sz w:val="24"/>
          <w:szCs w:val="24"/>
        </w:rPr>
        <w:t>over de waakzaamheid waartoe Jezus hier oproept!  Nee, we moeten wakker blijven, bij de zaak blijven, met twee voeten op de grond, alert voor de tekenen van de tijd.</w:t>
      </w:r>
    </w:p>
    <w:p w:rsidR="000D1CC4" w:rsidRDefault="000D1CC4" w:rsidP="00EB2D1E">
      <w:pPr>
        <w:rPr>
          <w:sz w:val="24"/>
          <w:szCs w:val="24"/>
        </w:rPr>
      </w:pPr>
    </w:p>
    <w:p w:rsidR="000D1CC4" w:rsidRDefault="000D1CC4" w:rsidP="00EB2D1E">
      <w:pPr>
        <w:rPr>
          <w:sz w:val="24"/>
          <w:szCs w:val="24"/>
        </w:rPr>
      </w:pPr>
      <w:r>
        <w:rPr>
          <w:sz w:val="24"/>
          <w:szCs w:val="24"/>
        </w:rPr>
        <w:t xml:space="preserve">Elke ware leerling van Jezus ziet zijn geloof als een middel om gerechtigheid na te streven, om een nieuwe wereld voor te bereiden, wat Jezus het Rijk van God noemde.  Een mens kan in moeilijke omstandigheden wel troost vinden in zijn geloof, maar als het enkel dát is, dan mis je toch de essentie van </w:t>
      </w:r>
      <w:r w:rsidR="00BE6B96">
        <w:rPr>
          <w:sz w:val="24"/>
          <w:szCs w:val="24"/>
        </w:rPr>
        <w:t>het christelijke gedachtegoed.  We kunnen niet in deze wereld rondlopen met oogkleppen op van katholieke makelij!  “Oeioei, armoede” … “Oeioei, oorlog” …  “Oeioei, terreur” … “Oei</w:t>
      </w:r>
      <w:r w:rsidR="00B977A4">
        <w:rPr>
          <w:sz w:val="24"/>
          <w:szCs w:val="24"/>
        </w:rPr>
        <w:t>-</w:t>
      </w:r>
      <w:r w:rsidR="00BE6B96">
        <w:rPr>
          <w:sz w:val="24"/>
          <w:szCs w:val="24"/>
        </w:rPr>
        <w:t>oei, vluchtelingen” …  “Oeioei, vervuiling” …  “Oeioei, fraude” …  “Oeioei, seksueel geweld” …  “Oeioei, kanker” … “Oe</w:t>
      </w:r>
      <w:r w:rsidR="00B977A4">
        <w:rPr>
          <w:sz w:val="24"/>
          <w:szCs w:val="24"/>
        </w:rPr>
        <w:t>f</w:t>
      </w:r>
      <w:r w:rsidR="00BE6B96">
        <w:rPr>
          <w:sz w:val="24"/>
          <w:szCs w:val="24"/>
        </w:rPr>
        <w:t xml:space="preserve">, gelukkig heb ik mijn geloof </w:t>
      </w:r>
      <w:r w:rsidR="00B977A4">
        <w:rPr>
          <w:sz w:val="24"/>
          <w:szCs w:val="24"/>
        </w:rPr>
        <w:t>en blijf ik daarin standvastig – mij zullen ze niet hebben ...”  Ons geloof geeft ons geen oogkleppen, maar wel een bril om alles beter te kunnen zien, een hamer om op de pijnpunten te kloppen, een paar stevige schoenen om verder te gaan dan je voordeur, en zo kunnen we nog veel dingen noemen.  Ons geloof is geen extra verzekering die we hebben afgesloten, maar eerder i</w:t>
      </w:r>
      <w:r w:rsidR="00EB2D1E">
        <w:rPr>
          <w:sz w:val="24"/>
          <w:szCs w:val="24"/>
        </w:rPr>
        <w:t>ntegendeel een riskante onderne</w:t>
      </w:r>
      <w:r w:rsidR="00B977A4">
        <w:rPr>
          <w:sz w:val="24"/>
          <w:szCs w:val="24"/>
        </w:rPr>
        <w:t xml:space="preserve">ming, een manier van leven die getuigt van </w:t>
      </w:r>
      <w:r w:rsidR="00883FD9">
        <w:rPr>
          <w:sz w:val="24"/>
          <w:szCs w:val="24"/>
        </w:rPr>
        <w:t>Gods liefde</w:t>
      </w:r>
      <w:r w:rsidR="00C4109E">
        <w:rPr>
          <w:sz w:val="24"/>
          <w:szCs w:val="24"/>
        </w:rPr>
        <w:t xml:space="preserve"> die alles omkeert</w:t>
      </w:r>
      <w:r w:rsidR="00883FD9">
        <w:rPr>
          <w:sz w:val="24"/>
          <w:szCs w:val="24"/>
        </w:rPr>
        <w:t>.</w:t>
      </w:r>
    </w:p>
    <w:p w:rsidR="00883FD9" w:rsidRDefault="00883FD9" w:rsidP="00EB2D1E">
      <w:pPr>
        <w:rPr>
          <w:sz w:val="24"/>
          <w:szCs w:val="24"/>
        </w:rPr>
      </w:pPr>
    </w:p>
    <w:p w:rsidR="00883FD9" w:rsidRDefault="00883FD9" w:rsidP="00EB2D1E">
      <w:pPr>
        <w:rPr>
          <w:sz w:val="24"/>
          <w:szCs w:val="24"/>
        </w:rPr>
      </w:pPr>
      <w:r>
        <w:rPr>
          <w:sz w:val="24"/>
          <w:szCs w:val="24"/>
        </w:rPr>
        <w:t>De liefde van God is niet iets voor het hiernamaals, maar voor hier en nu, voor u en voor mij en vooral voor degenen die er weinig of niets van ervaren.  Als wij geloven dat wij geschapen zijn naar het beeld van God – en dat is geen biologisch gegeven, hé mensen, dat is een geloofs-feit – dan beseffen wij maar al te goed dat zoiets een opdracht inhoudt, met name om Gods liefde handen en voeten te geven.  Hoe kunnen wij hier belijden gelovig te zijn als we straks dat zondagse hoedje weer voor een week afzetten?  Hoe kunnen wij hoegenaamd beweren in God te geloven als niemand daar iets va</w:t>
      </w:r>
      <w:r w:rsidR="00EB2D1E">
        <w:rPr>
          <w:sz w:val="24"/>
          <w:szCs w:val="24"/>
        </w:rPr>
        <w:t>n kan merken, omdat we dat zoge</w:t>
      </w:r>
      <w:r>
        <w:rPr>
          <w:sz w:val="24"/>
          <w:szCs w:val="24"/>
        </w:rPr>
        <w:t>zegd binnen de privésfeer houden?  Hoe kan God ook maar één nanoseconde zijn liefde tonen als wij die liefde niet uitdragen?</w:t>
      </w:r>
      <w:r w:rsidR="00A06B73">
        <w:rPr>
          <w:sz w:val="24"/>
          <w:szCs w:val="24"/>
        </w:rPr>
        <w:t xml:space="preserve">  Het vraagt niet eens een extra inspanning; wij moeten enkel God toestemming geven om via ons te passeren.  </w:t>
      </w:r>
      <w:r w:rsidR="00C4109E">
        <w:rPr>
          <w:sz w:val="24"/>
          <w:szCs w:val="24"/>
        </w:rPr>
        <w:t>En Gods wegen zijn niet onze wegen, weet je wel.  Laat ik het zo zeggen: h</w:t>
      </w:r>
      <w:r w:rsidR="00A06B73">
        <w:rPr>
          <w:sz w:val="24"/>
          <w:szCs w:val="24"/>
        </w:rPr>
        <w:t xml:space="preserve">et is alsof wij een </w:t>
      </w:r>
      <w:r w:rsidR="004165CE">
        <w:rPr>
          <w:sz w:val="24"/>
          <w:szCs w:val="24"/>
        </w:rPr>
        <w:t xml:space="preserve">soort </w:t>
      </w:r>
      <w:r w:rsidR="00A06B73">
        <w:rPr>
          <w:sz w:val="24"/>
          <w:szCs w:val="24"/>
        </w:rPr>
        <w:t>‘servitudeweg’ zijn</w:t>
      </w:r>
      <w:r w:rsidR="004165CE">
        <w:rPr>
          <w:sz w:val="24"/>
          <w:szCs w:val="24"/>
        </w:rPr>
        <w:t xml:space="preserve"> voor Gods liefde.  Die moet langs ons passeren om bij andere mensen uit te komen.</w:t>
      </w:r>
    </w:p>
    <w:p w:rsidR="00A06B73" w:rsidRDefault="00A06B73" w:rsidP="00EB2D1E">
      <w:pPr>
        <w:rPr>
          <w:sz w:val="24"/>
          <w:szCs w:val="24"/>
        </w:rPr>
      </w:pPr>
    </w:p>
    <w:p w:rsidR="004165CE" w:rsidRDefault="008F4EDE" w:rsidP="00EB2D1E">
      <w:pPr>
        <w:rPr>
          <w:sz w:val="24"/>
          <w:szCs w:val="24"/>
        </w:rPr>
      </w:pPr>
      <w:r>
        <w:rPr>
          <w:sz w:val="24"/>
          <w:szCs w:val="24"/>
        </w:rPr>
        <w:t xml:space="preserve">“Van wie veel wordt gegeven, zal veel worden verwacht,” zo eindigt dit evangelie.  Wel, aan ons is veel liefde gegeven en zo mag men van ons ook veel liefde verwachten.  Het is meer dan ooit belangrijk dat wij daar individueel, maar nog meer als gemeenschap, mee naar buiten komen.  Daarbij staat of valt onze geloof-waardigheid.  Samen zijn wij tot zoveel meer in staat dan we zelf durven te geloven.  En </w:t>
      </w:r>
      <w:r>
        <w:rPr>
          <w:sz w:val="24"/>
          <w:szCs w:val="24"/>
        </w:rPr>
        <w:lastRenderedPageBreak/>
        <w:t>uiteindelijk is het niet eens een zware inspannin</w:t>
      </w:r>
      <w:r w:rsidR="00EB2D1E">
        <w:rPr>
          <w:sz w:val="24"/>
          <w:szCs w:val="24"/>
        </w:rPr>
        <w:t>g.  Het is een kwestie van waak</w:t>
      </w:r>
      <w:r>
        <w:rPr>
          <w:sz w:val="24"/>
          <w:szCs w:val="24"/>
        </w:rPr>
        <w:t>zaamheid en van ontvankelijkheid.  He</w:t>
      </w:r>
      <w:r w:rsidR="00EB2D1E">
        <w:rPr>
          <w:sz w:val="24"/>
          <w:szCs w:val="24"/>
        </w:rPr>
        <w:t>t is een kwestie dat onze servi</w:t>
      </w:r>
      <w:r>
        <w:rPr>
          <w:sz w:val="24"/>
          <w:szCs w:val="24"/>
        </w:rPr>
        <w:t>tudeweg openblijft.  Anders geraakt God nooit waar Hij zijn moet …</w:t>
      </w:r>
    </w:p>
    <w:p w:rsidR="00EB2D1E" w:rsidRDefault="00EB2D1E" w:rsidP="00EB2D1E">
      <w:pPr>
        <w:rPr>
          <w:sz w:val="24"/>
          <w:szCs w:val="24"/>
        </w:rPr>
      </w:pPr>
    </w:p>
    <w:sectPr w:rsidR="00EB2D1E" w:rsidSect="00EB2D1E">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D1CC4"/>
    <w:rsid w:val="0011671C"/>
    <w:rsid w:val="0014617E"/>
    <w:rsid w:val="0019153E"/>
    <w:rsid w:val="00191FEE"/>
    <w:rsid w:val="001A7B33"/>
    <w:rsid w:val="00306A9C"/>
    <w:rsid w:val="00372934"/>
    <w:rsid w:val="004165CE"/>
    <w:rsid w:val="004B3392"/>
    <w:rsid w:val="004D77D2"/>
    <w:rsid w:val="00501177"/>
    <w:rsid w:val="00501B34"/>
    <w:rsid w:val="00520695"/>
    <w:rsid w:val="005622C6"/>
    <w:rsid w:val="006168AB"/>
    <w:rsid w:val="0067517A"/>
    <w:rsid w:val="00683C02"/>
    <w:rsid w:val="00724AC9"/>
    <w:rsid w:val="00764C90"/>
    <w:rsid w:val="00785280"/>
    <w:rsid w:val="00796106"/>
    <w:rsid w:val="007A41BB"/>
    <w:rsid w:val="007F78BD"/>
    <w:rsid w:val="007F7A2A"/>
    <w:rsid w:val="00883FD9"/>
    <w:rsid w:val="008F4EDE"/>
    <w:rsid w:val="00962382"/>
    <w:rsid w:val="009F3508"/>
    <w:rsid w:val="00A00C11"/>
    <w:rsid w:val="00A06B73"/>
    <w:rsid w:val="00A179A1"/>
    <w:rsid w:val="00A362C7"/>
    <w:rsid w:val="00B40E14"/>
    <w:rsid w:val="00B85616"/>
    <w:rsid w:val="00B977A4"/>
    <w:rsid w:val="00BE6B96"/>
    <w:rsid w:val="00C158C5"/>
    <w:rsid w:val="00C4109E"/>
    <w:rsid w:val="00C44498"/>
    <w:rsid w:val="00C56340"/>
    <w:rsid w:val="00D7521E"/>
    <w:rsid w:val="00DB7E43"/>
    <w:rsid w:val="00E71529"/>
    <w:rsid w:val="00EB2D1E"/>
    <w:rsid w:val="00ED3F27"/>
    <w:rsid w:val="00F85383"/>
    <w:rsid w:val="00FD5A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0C4362-3988-43F5-B069-06E7687C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B2D1E"/>
    <w:rPr>
      <w:rFonts w:ascii="Segoe UI" w:hAnsi="Segoe UI" w:cs="Segoe UI"/>
      <w:sz w:val="18"/>
      <w:szCs w:val="18"/>
    </w:rPr>
  </w:style>
  <w:style w:type="character" w:customStyle="1" w:styleId="BallontekstChar">
    <w:name w:val="Ballontekst Char"/>
    <w:link w:val="Ballontekst"/>
    <w:uiPriority w:val="99"/>
    <w:semiHidden/>
    <w:rsid w:val="00EB2D1E"/>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3753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cp:lastPrinted>2016-08-05T08:51:00Z</cp:lastPrinted>
  <dcterms:created xsi:type="dcterms:W3CDTF">2016-08-05T10:18:00Z</dcterms:created>
  <dcterms:modified xsi:type="dcterms:W3CDTF">2016-08-05T10:18:00Z</dcterms:modified>
</cp:coreProperties>
</file>