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2E2" w:rsidRDefault="008E62E2" w:rsidP="008E62E2">
      <w:pPr>
        <w:rPr>
          <w:sz w:val="24"/>
          <w:szCs w:val="24"/>
        </w:rPr>
      </w:pPr>
      <w:bookmarkStart w:id="0" w:name="_GoBack"/>
      <w:bookmarkEnd w:id="0"/>
      <w:r>
        <w:rPr>
          <w:sz w:val="24"/>
          <w:szCs w:val="24"/>
        </w:rPr>
        <w:t>HOMILIE</w:t>
      </w:r>
      <w:r>
        <w:rPr>
          <w:sz w:val="24"/>
          <w:szCs w:val="24"/>
        </w:rPr>
        <w:br/>
      </w:r>
      <w:r w:rsidRPr="005C0D23">
        <w:rPr>
          <w:b/>
          <w:sz w:val="48"/>
          <w:szCs w:val="48"/>
        </w:rPr>
        <w:t>De kerkelijke uitvaart</w:t>
      </w:r>
    </w:p>
    <w:p w:rsidR="008E62E2" w:rsidRDefault="008E62E2" w:rsidP="008E62E2">
      <w:pPr>
        <w:rPr>
          <w:sz w:val="24"/>
          <w:szCs w:val="24"/>
        </w:rPr>
      </w:pPr>
      <w:r>
        <w:rPr>
          <w:sz w:val="24"/>
          <w:szCs w:val="24"/>
        </w:rPr>
        <w:t>Lucas 20, 27-38 en 2 Makkabeeën 7,1…14</w:t>
      </w:r>
    </w:p>
    <w:p w:rsidR="008E62E2" w:rsidRPr="005C0D23" w:rsidRDefault="008E62E2" w:rsidP="008E62E2">
      <w:pPr>
        <w:rPr>
          <w:b/>
          <w:sz w:val="28"/>
          <w:szCs w:val="28"/>
        </w:rPr>
      </w:pPr>
      <w:r>
        <w:rPr>
          <w:b/>
          <w:sz w:val="28"/>
          <w:szCs w:val="28"/>
        </w:rPr>
        <w:t>6 november 2016</w:t>
      </w:r>
    </w:p>
    <w:p w:rsidR="008E62E2" w:rsidRDefault="008E62E2" w:rsidP="008E62E2">
      <w:pPr>
        <w:rPr>
          <w:sz w:val="24"/>
          <w:szCs w:val="24"/>
        </w:rPr>
      </w:pPr>
      <w:r w:rsidRPr="008E62E2">
        <w:rPr>
          <w:i/>
          <w:sz w:val="24"/>
          <w:szCs w:val="24"/>
        </w:rPr>
        <w:t>Pol Hendrix</w:t>
      </w:r>
    </w:p>
    <w:p w:rsidR="008E62E2" w:rsidRDefault="008E62E2" w:rsidP="008E62E2">
      <w:pPr>
        <w:rPr>
          <w:sz w:val="24"/>
          <w:szCs w:val="24"/>
        </w:rPr>
      </w:pPr>
    </w:p>
    <w:p w:rsidR="00586622" w:rsidRDefault="008E62E2" w:rsidP="008E62E2">
      <w:pPr>
        <w:rPr>
          <w:sz w:val="24"/>
          <w:szCs w:val="24"/>
        </w:rPr>
      </w:pPr>
      <w:r>
        <w:rPr>
          <w:sz w:val="24"/>
          <w:szCs w:val="24"/>
        </w:rPr>
        <w:t>Beide</w:t>
      </w:r>
      <w:r w:rsidR="001C453F">
        <w:rPr>
          <w:sz w:val="24"/>
          <w:szCs w:val="24"/>
        </w:rPr>
        <w:t xml:space="preserve"> lezingen spreken over dood en verrijzenis.  Jezus’ uitspraak zojuist – God is geen god van doden maar van levenden – geeft goed aan dat de dood voor gelovigen geen eindpunt is, maar een nieuw begin.  Of beter gezegd: de dood maakt geen einde aan het leven dat we van God hebben gekregen.  Het leven gaat verder, maar dan anders.  Of zoals doctor McCoy het destijds zei in ‘Star Trek’: “It’s life, Jim, but </w:t>
      </w:r>
      <w:proofErr w:type="spellStart"/>
      <w:r w:rsidR="001C453F">
        <w:rPr>
          <w:sz w:val="24"/>
          <w:szCs w:val="24"/>
        </w:rPr>
        <w:t>not</w:t>
      </w:r>
      <w:proofErr w:type="spellEnd"/>
      <w:r w:rsidR="001C453F">
        <w:rPr>
          <w:sz w:val="24"/>
          <w:szCs w:val="24"/>
        </w:rPr>
        <w:t xml:space="preserve"> as we </w:t>
      </w:r>
      <w:proofErr w:type="spellStart"/>
      <w:r w:rsidR="001C453F">
        <w:rPr>
          <w:sz w:val="24"/>
          <w:szCs w:val="24"/>
        </w:rPr>
        <w:t>know</w:t>
      </w:r>
      <w:proofErr w:type="spellEnd"/>
      <w:r w:rsidR="001C453F">
        <w:rPr>
          <w:sz w:val="24"/>
          <w:szCs w:val="24"/>
        </w:rPr>
        <w:t xml:space="preserve"> </w:t>
      </w:r>
      <w:proofErr w:type="spellStart"/>
      <w:r w:rsidR="001C453F">
        <w:rPr>
          <w:sz w:val="24"/>
          <w:szCs w:val="24"/>
        </w:rPr>
        <w:t>it</w:t>
      </w:r>
      <w:proofErr w:type="spellEnd"/>
      <w:r w:rsidR="001C453F">
        <w:rPr>
          <w:sz w:val="24"/>
          <w:szCs w:val="24"/>
        </w:rPr>
        <w:t xml:space="preserve">”.  En we weten het inderdaad niet, hoe het leven na de dood verdergaat.  We weten alleen dat we het er moeilijk mee hebben op </w:t>
      </w:r>
      <w:r>
        <w:rPr>
          <w:sz w:val="24"/>
          <w:szCs w:val="24"/>
        </w:rPr>
        <w:t>momenten dat de dood heel dicht</w:t>
      </w:r>
      <w:r w:rsidR="001C453F">
        <w:rPr>
          <w:sz w:val="24"/>
          <w:szCs w:val="24"/>
        </w:rPr>
        <w:t xml:space="preserve">bij komt, omdat een geliefde sterft.  We wéten wel dat de dood bij het leven hoort, maar op zo ’n moment is ons gevoel sterker dan ons verstand. </w:t>
      </w:r>
    </w:p>
    <w:p w:rsidR="00586622" w:rsidRDefault="00586622" w:rsidP="008E62E2">
      <w:pPr>
        <w:rPr>
          <w:sz w:val="24"/>
          <w:szCs w:val="24"/>
        </w:rPr>
      </w:pPr>
    </w:p>
    <w:p w:rsidR="00A00C11" w:rsidRDefault="001C453F" w:rsidP="008E62E2">
      <w:pPr>
        <w:rPr>
          <w:sz w:val="24"/>
          <w:szCs w:val="24"/>
        </w:rPr>
      </w:pPr>
      <w:r>
        <w:rPr>
          <w:sz w:val="24"/>
          <w:szCs w:val="24"/>
        </w:rPr>
        <w:t xml:space="preserve">Soms zijn we niet enkel verdrietig, maar ook kwaad </w:t>
      </w:r>
      <w:r w:rsidR="002D4526">
        <w:rPr>
          <w:sz w:val="24"/>
          <w:szCs w:val="24"/>
        </w:rPr>
        <w:t>omdat God deze mens bij ons heeft weggenomen.  Vroeger kon je op doodsbrieven regelmatig lezen: ‘Het heeft de Heer behaagd tot zich te nemen …’.  Gelukkig kom je dat tegenwoordig niet meer tegen (toch niet in geschreven vorm), omdat het natuurlijk niet waar is dat God er de hand in heeft wanneer en hoe iemand sterft.  Het is een menselijke poging om iemands dood te kunnen verklaren, om onze rouw te rijmen met ons geloof.  Kwaadheid omdat God deze mens heeft láten sterven, is heel begrijpelijk</w:t>
      </w:r>
      <w:r w:rsidR="00586622">
        <w:rPr>
          <w:sz w:val="24"/>
          <w:szCs w:val="24"/>
        </w:rPr>
        <w:t xml:space="preserve"> en we moeten dat oo</w:t>
      </w:r>
      <w:r w:rsidR="008E62E2">
        <w:rPr>
          <w:sz w:val="24"/>
          <w:szCs w:val="24"/>
        </w:rPr>
        <w:t>k toelaten.  Welke rationele ar</w:t>
      </w:r>
      <w:r w:rsidR="00586622">
        <w:rPr>
          <w:sz w:val="24"/>
          <w:szCs w:val="24"/>
        </w:rPr>
        <w:t>gumenten we er dan ook tegenover kunnen plaatsen. De dood van een geliefde is meestal moeilijk om te aanvaarden, en zeker wanneer het plots gebeur</w:t>
      </w:r>
      <w:r w:rsidR="006E14EE">
        <w:rPr>
          <w:sz w:val="24"/>
          <w:szCs w:val="24"/>
        </w:rPr>
        <w:t>t</w:t>
      </w:r>
      <w:r w:rsidR="00586622">
        <w:rPr>
          <w:sz w:val="24"/>
          <w:szCs w:val="24"/>
        </w:rPr>
        <w:t xml:space="preserve"> of op jonge leeftijd of onder zeer pijnlijke omstandigheden.  Af en toe kan de dood ook be</w:t>
      </w:r>
      <w:r w:rsidR="008E62E2">
        <w:rPr>
          <w:sz w:val="24"/>
          <w:szCs w:val="24"/>
        </w:rPr>
        <w:t>vrijdend zijn, na een lange lij</w:t>
      </w:r>
      <w:r w:rsidR="00586622">
        <w:rPr>
          <w:sz w:val="24"/>
          <w:szCs w:val="24"/>
        </w:rPr>
        <w:t>densweg bv., en ook dat moeten we toelaten.</w:t>
      </w:r>
    </w:p>
    <w:p w:rsidR="00586622" w:rsidRDefault="00586622" w:rsidP="008E62E2">
      <w:pPr>
        <w:rPr>
          <w:sz w:val="24"/>
          <w:szCs w:val="24"/>
        </w:rPr>
      </w:pPr>
    </w:p>
    <w:p w:rsidR="00586622" w:rsidRDefault="00586622" w:rsidP="008E62E2">
      <w:pPr>
        <w:rPr>
          <w:sz w:val="24"/>
          <w:szCs w:val="24"/>
        </w:rPr>
      </w:pPr>
      <w:r>
        <w:rPr>
          <w:sz w:val="24"/>
          <w:szCs w:val="24"/>
        </w:rPr>
        <w:t xml:space="preserve">Bij een overlijden komt er heel wat naar boven, om over de administratieve rompslomp maar te zwijgen.  Gelukkig zijn er de uitvaartverzorgers die </w:t>
      </w:r>
      <w:r w:rsidR="00873571">
        <w:rPr>
          <w:sz w:val="24"/>
          <w:szCs w:val="24"/>
        </w:rPr>
        <w:t>ons bijstaan om een en ander te regelen.  Heel belangrijk is dan ook de eigenlijke uitvaart.  Een goed verzorgde uitvaartdienst kan veel betekenen in het rouwproces.  Gelovigen kunnen zich daarvoor wenden tot de lokale kerkgemeenschap, die een uitvaartplechtigheid kan voorzien die de juis</w:t>
      </w:r>
      <w:r w:rsidR="008E62E2">
        <w:rPr>
          <w:sz w:val="24"/>
          <w:szCs w:val="24"/>
        </w:rPr>
        <w:t>te accenten legt, vanuit ons be</w:t>
      </w:r>
      <w:r w:rsidR="00873571">
        <w:rPr>
          <w:sz w:val="24"/>
          <w:szCs w:val="24"/>
        </w:rPr>
        <w:t xml:space="preserve">proefd geloof.  Tegenwoordig krijgt de kerk nogal wat kritiek te verduren.  We begrijpen die reactie, maar uiteraard betreuren we ze, want er is heel wat meer kerk dan dat.  </w:t>
      </w:r>
      <w:r w:rsidR="001172F0">
        <w:rPr>
          <w:sz w:val="24"/>
          <w:szCs w:val="24"/>
        </w:rPr>
        <w:t>Ik ben ervan overtuigd</w:t>
      </w:r>
      <w:r w:rsidR="006E14EE">
        <w:rPr>
          <w:sz w:val="24"/>
          <w:szCs w:val="24"/>
        </w:rPr>
        <w:t>:</w:t>
      </w:r>
      <w:r w:rsidR="001172F0">
        <w:rPr>
          <w:sz w:val="24"/>
          <w:szCs w:val="24"/>
        </w:rPr>
        <w:t xml:space="preserve"> een van de mooiste dingen die wij als kerk kunnen doen, is iemand een zinvolle kerkelijke uitvaart bezorgen.  Wat ook helemaal niet vanzelfsprekend is, want een verkeerd woord is zo gauw gezegd.  </w:t>
      </w:r>
      <w:r w:rsidR="006E14EE">
        <w:rPr>
          <w:sz w:val="24"/>
          <w:szCs w:val="24"/>
        </w:rPr>
        <w:t xml:space="preserve">Er zijn immers geen woorden die voor iedereen even goed klinken, zeker niet wanneer men vanuit verschillende levensbeschouwingen samenkomt.  </w:t>
      </w:r>
      <w:r w:rsidR="001172F0">
        <w:rPr>
          <w:sz w:val="24"/>
          <w:szCs w:val="24"/>
        </w:rPr>
        <w:t xml:space="preserve">Bij het begin van een uitvaartdienst druk ik dan ook altijd mijn hoop uit dat men </w:t>
      </w:r>
      <w:r w:rsidR="006E14EE">
        <w:rPr>
          <w:sz w:val="24"/>
          <w:szCs w:val="24"/>
        </w:rPr>
        <w:t xml:space="preserve">ergens </w:t>
      </w:r>
      <w:r w:rsidR="001172F0">
        <w:rPr>
          <w:sz w:val="24"/>
          <w:szCs w:val="24"/>
        </w:rPr>
        <w:t>in dat gebeuren toch ‘</w:t>
      </w:r>
      <w:r w:rsidR="00C44D87">
        <w:rPr>
          <w:sz w:val="24"/>
          <w:szCs w:val="24"/>
        </w:rPr>
        <w:t>een en ander</w:t>
      </w:r>
      <w:r w:rsidR="001172F0">
        <w:rPr>
          <w:sz w:val="24"/>
          <w:szCs w:val="24"/>
        </w:rPr>
        <w:t xml:space="preserve">’ vindt waarmee men kan instemmen.  </w:t>
      </w:r>
    </w:p>
    <w:p w:rsidR="00873571" w:rsidRDefault="00873571" w:rsidP="008E62E2">
      <w:pPr>
        <w:rPr>
          <w:sz w:val="24"/>
          <w:szCs w:val="24"/>
        </w:rPr>
      </w:pPr>
    </w:p>
    <w:p w:rsidR="001172F0" w:rsidRDefault="00341992" w:rsidP="008E62E2">
      <w:pPr>
        <w:rPr>
          <w:sz w:val="24"/>
          <w:szCs w:val="24"/>
        </w:rPr>
      </w:pPr>
      <w:r>
        <w:rPr>
          <w:sz w:val="24"/>
          <w:szCs w:val="24"/>
        </w:rPr>
        <w:t>De uitvaart is een zeer mooie liturgie waarin lezingen en gebeden, liederen en symbolen, gebaren en rituelen samen een kader creëren dat recht doet aan de overledene, om doorheen onze tranen een nieuwe horizon te zien, om aan de dood niet het laatste woord te geven.  In het Johannesevangelie vinden we een uitspraak van Jezus die kernachtig formuleert wat we geloven.  Hij zegt aan Martha, de zus van Lazarus: “Ik ben de verrijzenis en het leven.  Wie in mij gelooft zal leven, ook al is hij gestorven en ieder die leeft in geloof aan mij zal in eeuwigheid niet sterven</w:t>
      </w:r>
      <w:r w:rsidR="00AE0FAA">
        <w:rPr>
          <w:sz w:val="24"/>
          <w:szCs w:val="24"/>
        </w:rPr>
        <w:t>”</w:t>
      </w:r>
      <w:r w:rsidR="00840534">
        <w:rPr>
          <w:sz w:val="24"/>
          <w:szCs w:val="24"/>
        </w:rPr>
        <w:t xml:space="preserve"> </w:t>
      </w:r>
      <w:r w:rsidR="00840534" w:rsidRPr="00840534">
        <w:rPr>
          <w:i/>
        </w:rPr>
        <w:t>(Joh 11,25v)</w:t>
      </w:r>
      <w:r w:rsidR="00840534">
        <w:rPr>
          <w:sz w:val="24"/>
          <w:szCs w:val="24"/>
        </w:rPr>
        <w:t>.</w:t>
      </w:r>
      <w:r w:rsidR="006E14EE">
        <w:rPr>
          <w:sz w:val="24"/>
          <w:szCs w:val="24"/>
        </w:rPr>
        <w:t xml:space="preserve"> </w:t>
      </w:r>
      <w:r w:rsidR="00AE0FAA">
        <w:rPr>
          <w:sz w:val="24"/>
          <w:szCs w:val="24"/>
        </w:rPr>
        <w:t xml:space="preserve">Dat is gemakkelijk gezegd, zouden we hem kunnen toewerpen, maar het motiveert ons toch om bij een uitvaart niet alleen te kijken naar wat voorbij is, maar ook en vooral naar wat komt.  Ook al kan niet ieder die een uitvaart bijwoont deze uitspraak even volmondig beamen, toch willen we daarvan als kerkelijke voorgangers getuigen.  Geloof in het leven over de dood heen en de hoop op verrijzenis zijn voor christenen centrale geloofspunten, hoe abstract ze in onze wereld ook lijken.  Dit overstijgt immers ons kennen.  Om het een beetje beeldend uit te drukken: verrijzenis is de rechtlijnigheid van het leven negentig graden ombuigen en een nieuwe dimensie betreden waar geen woorden noch beelden het ware leven beperken.  Soms hebben we rituelen en woorden nodig </w:t>
      </w:r>
      <w:r w:rsidR="00AE0FAA">
        <w:rPr>
          <w:sz w:val="24"/>
          <w:szCs w:val="24"/>
        </w:rPr>
        <w:lastRenderedPageBreak/>
        <w:t xml:space="preserve">waarmee we ons kunnen toevertrouwen aan een werkelijkheid die ons overstijgt, ook met alle vragen en twijfels </w:t>
      </w:r>
      <w:r w:rsidR="006E14EE">
        <w:rPr>
          <w:sz w:val="24"/>
          <w:szCs w:val="24"/>
        </w:rPr>
        <w:t xml:space="preserve">die we </w:t>
      </w:r>
      <w:r w:rsidR="00AE0FAA">
        <w:rPr>
          <w:sz w:val="24"/>
          <w:szCs w:val="24"/>
        </w:rPr>
        <w:t>daar</w:t>
      </w:r>
      <w:r w:rsidR="006E14EE">
        <w:rPr>
          <w:sz w:val="24"/>
          <w:szCs w:val="24"/>
        </w:rPr>
        <w:t>omtrent vooral op zo ’n momenten hebben</w:t>
      </w:r>
      <w:r w:rsidR="00AE0FAA">
        <w:rPr>
          <w:sz w:val="24"/>
          <w:szCs w:val="24"/>
        </w:rPr>
        <w:t>.</w:t>
      </w:r>
    </w:p>
    <w:p w:rsidR="00BA6453" w:rsidRDefault="00BA6453" w:rsidP="008E62E2">
      <w:pPr>
        <w:rPr>
          <w:sz w:val="24"/>
          <w:szCs w:val="24"/>
        </w:rPr>
      </w:pPr>
    </w:p>
    <w:p w:rsidR="008E62E2" w:rsidRDefault="008E62E2" w:rsidP="008E62E2">
      <w:pPr>
        <w:rPr>
          <w:sz w:val="24"/>
          <w:szCs w:val="24"/>
        </w:rPr>
      </w:pPr>
    </w:p>
    <w:sectPr w:rsidR="008E62E2" w:rsidSect="008E62E2">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11328"/>
    <w:rsid w:val="001172F0"/>
    <w:rsid w:val="0014617E"/>
    <w:rsid w:val="0019153E"/>
    <w:rsid w:val="00191FEE"/>
    <w:rsid w:val="001A7B33"/>
    <w:rsid w:val="001C453F"/>
    <w:rsid w:val="002A28E2"/>
    <w:rsid w:val="002D4526"/>
    <w:rsid w:val="00341992"/>
    <w:rsid w:val="004B3392"/>
    <w:rsid w:val="00501B34"/>
    <w:rsid w:val="00520695"/>
    <w:rsid w:val="005622C6"/>
    <w:rsid w:val="00586622"/>
    <w:rsid w:val="005C0D23"/>
    <w:rsid w:val="006168AB"/>
    <w:rsid w:val="006E14EE"/>
    <w:rsid w:val="00764C90"/>
    <w:rsid w:val="00785280"/>
    <w:rsid w:val="007F78BD"/>
    <w:rsid w:val="00840534"/>
    <w:rsid w:val="00873571"/>
    <w:rsid w:val="008E62E2"/>
    <w:rsid w:val="00962382"/>
    <w:rsid w:val="009F3508"/>
    <w:rsid w:val="00A00C11"/>
    <w:rsid w:val="00A33462"/>
    <w:rsid w:val="00A362C7"/>
    <w:rsid w:val="00AE0FAA"/>
    <w:rsid w:val="00B40E14"/>
    <w:rsid w:val="00B5162D"/>
    <w:rsid w:val="00B85616"/>
    <w:rsid w:val="00BA6453"/>
    <w:rsid w:val="00C44498"/>
    <w:rsid w:val="00C44D87"/>
    <w:rsid w:val="00DB7E43"/>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11B53A-283D-44CA-9899-044BECFC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2016-10-31T10:43:00Z</dcterms:created>
  <dcterms:modified xsi:type="dcterms:W3CDTF">2016-10-31T10:43:00Z</dcterms:modified>
</cp:coreProperties>
</file>